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130B4" w14:textId="692D2DC3" w:rsidR="009F2EC4" w:rsidRPr="009F2EC4" w:rsidRDefault="009F2EC4" w:rsidP="009F2EC4">
      <w:pPr>
        <w:jc w:val="center"/>
        <w:rPr>
          <w:b/>
          <w:bCs/>
        </w:rPr>
      </w:pPr>
      <w:r w:rsidRPr="009F2EC4">
        <w:rPr>
          <w:b/>
          <w:bCs/>
        </w:rPr>
        <w:t>EVIDENCIA- OBLIGACIÓN 6</w:t>
      </w:r>
    </w:p>
    <w:p w14:paraId="7D5E7036" w14:textId="3949D241" w:rsidR="009F2EC4" w:rsidRPr="009F2EC4" w:rsidRDefault="009F2EC4" w:rsidP="009F2EC4">
      <w:pPr>
        <w:pStyle w:val="Prrafodelista"/>
        <w:numPr>
          <w:ilvl w:val="0"/>
          <w:numId w:val="3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9F2EC4">
        <w:rPr>
          <w:rFonts w:ascii="Arial" w:hAnsi="Arial" w:cs="Arial"/>
          <w:b/>
          <w:bCs/>
          <w:sz w:val="22"/>
          <w:szCs w:val="22"/>
        </w:rPr>
        <w:t xml:space="preserve">Elaborar y revisar las fichas formula y demás documentos metodológicos </w:t>
      </w:r>
    </w:p>
    <w:p w14:paraId="1C5E452F" w14:textId="6936E012" w:rsidR="009F2EC4" w:rsidRPr="009F2EC4" w:rsidRDefault="009F2EC4">
      <w:pPr>
        <w:rPr>
          <w:b/>
          <w:bCs/>
        </w:rPr>
      </w:pPr>
      <w:r w:rsidRPr="009F2EC4">
        <w:rPr>
          <w:rFonts w:ascii="Arial" w:hAnsi="Arial" w:cs="Arial"/>
          <w:b/>
          <w:bCs/>
          <w:sz w:val="22"/>
          <w:szCs w:val="22"/>
        </w:rPr>
        <w:t>para la presentación de proyectos de inversión ante BPPI, de los proyectos asociados a gestión del riesgo de desastres y demás que sean requeridos</w:t>
      </w:r>
    </w:p>
    <w:p w14:paraId="381C6236" w14:textId="77777777" w:rsidR="009F2EC4" w:rsidRDefault="009F2EC4" w:rsidP="009F2EC4">
      <w:pPr>
        <w:pStyle w:val="Prrafodelista"/>
        <w:numPr>
          <w:ilvl w:val="1"/>
          <w:numId w:val="1"/>
        </w:numPr>
        <w:spacing w:after="0" w:line="240" w:lineRule="auto"/>
        <w:ind w:left="316" w:firstLine="10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>En desarrollo de esta actividad, se adelantó la elaboración, revisión y ajuste de las fichas de formulación y demás documentos metodológicos requeridos por el Banco de Programas y Proyectos de Inversión (BPPI), asociados a proyectos de gestión del riesgo y otros proyectos priorizados por la Dirección. En particular, se trabajó en la actualización de los proyectos relacionados con pasivos, efectuando los ajustes técnicos, financieros y metodológicos requeridos para su viabilización y trámite ante la Oficina Asesora de Planeación (OAP), entre los cuales se destacan:</w:t>
      </w:r>
    </w:p>
    <w:p w14:paraId="33F074C1" w14:textId="77777777" w:rsidR="009F2EC4" w:rsidRPr="005F58F5" w:rsidRDefault="009F2EC4" w:rsidP="009F2EC4">
      <w:pPr>
        <w:pStyle w:val="Prrafodelista"/>
        <w:spacing w:after="0"/>
        <w:ind w:left="326"/>
        <w:jc w:val="both"/>
        <w:rPr>
          <w:rFonts w:ascii="Arial" w:hAnsi="Arial" w:cs="Arial"/>
          <w:sz w:val="22"/>
          <w:szCs w:val="22"/>
        </w:rPr>
      </w:pPr>
    </w:p>
    <w:p w14:paraId="2ABBE05D" w14:textId="77777777" w:rsidR="009F2EC4" w:rsidRPr="005F58F5" w:rsidRDefault="009F2EC4" w:rsidP="009F2EC4">
      <w:pPr>
        <w:pStyle w:val="Prrafodelista"/>
        <w:numPr>
          <w:ilvl w:val="1"/>
          <w:numId w:val="1"/>
        </w:numPr>
        <w:spacing w:after="0" w:line="240" w:lineRule="auto"/>
        <w:ind w:left="316" w:firstLine="10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 xml:space="preserve">Proyecto de Sesquilé. </w:t>
      </w:r>
    </w:p>
    <w:p w14:paraId="049B17DF" w14:textId="77777777" w:rsidR="009F2EC4" w:rsidRPr="005F58F5" w:rsidRDefault="009F2EC4" w:rsidP="009F2EC4">
      <w:pPr>
        <w:pStyle w:val="Prrafodelista"/>
        <w:numPr>
          <w:ilvl w:val="1"/>
          <w:numId w:val="1"/>
        </w:numPr>
        <w:spacing w:after="0" w:line="240" w:lineRule="auto"/>
        <w:ind w:left="316" w:firstLine="10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 xml:space="preserve">Proyecto de Arbeláez. </w:t>
      </w:r>
    </w:p>
    <w:p w14:paraId="4CEF6F72" w14:textId="77777777" w:rsidR="009F2EC4" w:rsidRDefault="009F2EC4" w:rsidP="009F2EC4">
      <w:pPr>
        <w:pStyle w:val="Prrafodelista"/>
        <w:numPr>
          <w:ilvl w:val="1"/>
          <w:numId w:val="1"/>
        </w:numPr>
        <w:spacing w:after="0" w:line="240" w:lineRule="auto"/>
        <w:ind w:left="316" w:firstLine="10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 xml:space="preserve">Proyecto de Ecosistemas, correspondiente al ajuste No. 12 relacionado con actividades de mantenimiento. </w:t>
      </w:r>
    </w:p>
    <w:p w14:paraId="1893536A" w14:textId="77777777" w:rsidR="009F2EC4" w:rsidRPr="005F58F5" w:rsidRDefault="009F2EC4" w:rsidP="009F2EC4">
      <w:pPr>
        <w:pStyle w:val="Prrafodelista"/>
        <w:spacing w:after="0"/>
        <w:ind w:left="326"/>
        <w:jc w:val="both"/>
        <w:rPr>
          <w:rFonts w:ascii="Arial" w:hAnsi="Arial" w:cs="Arial"/>
          <w:sz w:val="22"/>
          <w:szCs w:val="22"/>
        </w:rPr>
      </w:pPr>
    </w:p>
    <w:p w14:paraId="66F3CBAB" w14:textId="77777777" w:rsidR="009F2EC4" w:rsidRPr="005F58F5" w:rsidRDefault="009F2EC4" w:rsidP="009F2EC4">
      <w:pPr>
        <w:pStyle w:val="Prrafodelista"/>
        <w:spacing w:after="0"/>
        <w:ind w:left="326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>Así mismo, se realizaron las revisiones y validaciones correspondientes de la cadena de valor, fuentes de financiación, programación física y financiera, y demás componentes exigidos para la actualización y seguimiento de los proyectos, atendiendo las observaciones formuladas por las diferentes dependencias involucradas en el proceso.</w:t>
      </w:r>
    </w:p>
    <w:p w14:paraId="38E76C5D" w14:textId="77777777" w:rsidR="009F2EC4" w:rsidRDefault="009F2EC4"/>
    <w:p w14:paraId="1E57239B" w14:textId="45C073FA" w:rsidR="00113B9D" w:rsidRDefault="00113B9D">
      <w:r w:rsidRPr="00113B9D">
        <w:lastRenderedPageBreak/>
        <w:drawing>
          <wp:inline distT="0" distB="0" distL="0" distR="0" wp14:anchorId="032E27D9" wp14:editId="7AFF68AF">
            <wp:extent cx="5612130" cy="4262120"/>
            <wp:effectExtent l="0" t="0" r="7620" b="5080"/>
            <wp:docPr id="14392236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2236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17E7C" w14:textId="77777777" w:rsidR="00113B9D" w:rsidRDefault="00113B9D"/>
    <w:p w14:paraId="2F61E377" w14:textId="294929D5" w:rsidR="00113B9D" w:rsidRDefault="00113B9D">
      <w:r w:rsidRPr="00113B9D">
        <w:lastRenderedPageBreak/>
        <w:drawing>
          <wp:inline distT="0" distB="0" distL="0" distR="0" wp14:anchorId="76D6892C" wp14:editId="3C4BB950">
            <wp:extent cx="5612130" cy="4319270"/>
            <wp:effectExtent l="0" t="0" r="7620" b="5080"/>
            <wp:docPr id="8739352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9352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1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3B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6F29"/>
    <w:multiLevelType w:val="multilevel"/>
    <w:tmpl w:val="8B7C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21FDC"/>
    <w:multiLevelType w:val="hybridMultilevel"/>
    <w:tmpl w:val="23FE3E72"/>
    <w:lvl w:ilvl="0" w:tplc="100AB6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C009A"/>
    <w:multiLevelType w:val="hybridMultilevel"/>
    <w:tmpl w:val="95880068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169355">
    <w:abstractNumId w:val="0"/>
  </w:num>
  <w:num w:numId="2" w16cid:durableId="648872349">
    <w:abstractNumId w:val="1"/>
  </w:num>
  <w:num w:numId="3" w16cid:durableId="516315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EC4"/>
    <w:rsid w:val="00113B9D"/>
    <w:rsid w:val="00762661"/>
    <w:rsid w:val="009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7A32A"/>
  <w15:chartTrackingRefBased/>
  <w15:docId w15:val="{85F2DB94-E92B-478A-ABCD-16568B7D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2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F2E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F2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F2E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F2E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F2E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F2E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F2E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F2E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E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F2E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F2EC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F2EC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F2E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F2EC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F2E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F2E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F2E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F2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F2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F2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F2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F2E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F2EC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F2EC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F2E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F2EC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F2E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201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anzola</dc:creator>
  <cp:keywords/>
  <dc:description/>
  <cp:lastModifiedBy>karol anzola</cp:lastModifiedBy>
  <cp:revision>2</cp:revision>
  <dcterms:created xsi:type="dcterms:W3CDTF">2026-06-07T14:40:00Z</dcterms:created>
  <dcterms:modified xsi:type="dcterms:W3CDTF">2026-06-07T14:43:00Z</dcterms:modified>
</cp:coreProperties>
</file>